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635E4D" w:rsidRDefault="00F92268" w:rsidP="00850792">
      <w:pPr>
        <w:pStyle w:val="BodyText"/>
        <w:rPr>
          <w:sz w:val="6"/>
          <w:szCs w:val="6"/>
        </w:rPr>
      </w:pPr>
      <w:r w:rsidRPr="00635E4D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635E4D" w14:paraId="626EF7AA" w14:textId="77777777" w:rsidTr="785135B7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635E4D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635E4D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635E4D" w14:paraId="2C20F89A" w14:textId="77777777" w:rsidTr="785135B7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A788C2E" w:rsidR="00F92268" w:rsidRPr="00635E4D" w:rsidRDefault="00E234E1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635E4D">
              <w:rPr>
                <w:rFonts w:cs="Arial"/>
                <w:sz w:val="16"/>
                <w:szCs w:val="16"/>
              </w:rPr>
              <w:t>2094-A</w:t>
            </w:r>
          </w:p>
        </w:tc>
      </w:tr>
    </w:tbl>
    <w:p w14:paraId="7FA8C6E7" w14:textId="77777777" w:rsidR="00A77B19" w:rsidRPr="00635E4D" w:rsidRDefault="00A77B19" w:rsidP="007E5C16">
      <w:pPr>
        <w:pStyle w:val="Heading1"/>
        <w:rPr>
          <w:sz w:val="22"/>
          <w:szCs w:val="22"/>
        </w:rPr>
        <w:sectPr w:rsidR="00A77B19" w:rsidRPr="00635E4D" w:rsidSect="0096457B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6EF7FE0B" w:rsidR="004B15BB" w:rsidRPr="00635E4D" w:rsidRDefault="00276A6E" w:rsidP="007E5C16">
      <w:pPr>
        <w:pStyle w:val="Heading1"/>
      </w:pPr>
      <w:r w:rsidRPr="00635E4D">
        <w:t>Specialty Guideline Management</w:t>
      </w:r>
      <w:r w:rsidR="00277791" w:rsidRPr="00635E4D">
        <w:br/>
      </w:r>
      <w:proofErr w:type="spellStart"/>
      <w:r w:rsidR="00B26E30" w:rsidRPr="00635E4D">
        <w:t>Kanuma</w:t>
      </w:r>
      <w:proofErr w:type="spellEnd"/>
    </w:p>
    <w:p w14:paraId="270F8251" w14:textId="0E7C1F7F" w:rsidR="00A77B19" w:rsidRPr="00635E4D" w:rsidRDefault="00A77B19" w:rsidP="00A77B19">
      <w:pPr>
        <w:pStyle w:val="Heading2"/>
      </w:pPr>
      <w:r w:rsidRPr="00635E4D">
        <w:t>Products Referenced by this Document</w:t>
      </w:r>
    </w:p>
    <w:p w14:paraId="19071F84" w14:textId="3AD9CD54" w:rsidR="00A77B19" w:rsidRPr="00635E4D" w:rsidRDefault="00A77B19" w:rsidP="00A77B19">
      <w:pPr>
        <w:pStyle w:val="BodyText"/>
      </w:pPr>
      <w:r w:rsidRPr="00635E4D">
        <w:t xml:space="preserve">Drugs that are listed in the following table include both brand and generic and all dosage forms and strengths unless otherwise stated. </w:t>
      </w:r>
      <w:r w:rsidR="00971F19" w:rsidRPr="00BD1CC1">
        <w:t>O</w:t>
      </w:r>
      <w:r w:rsidR="00971F19">
        <w:t>ver-the-counter</w:t>
      </w:r>
      <w:r w:rsidR="00971F19" w:rsidRPr="00BD1CC1">
        <w:t xml:space="preserve"> </w:t>
      </w:r>
      <w:r w:rsidR="00971F19">
        <w:t xml:space="preserve">(OTC) </w:t>
      </w:r>
      <w:r w:rsidRPr="00635E4D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A77B19" w:rsidRPr="00635E4D" w14:paraId="1E0B1FA7" w14:textId="7777777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4150C65F" w14:textId="77777777" w:rsidR="00A77B19" w:rsidRPr="00635E4D" w:rsidRDefault="00A77B19" w:rsidP="00735BA5">
            <w:pPr>
              <w:pStyle w:val="TableHeader"/>
              <w:spacing w:after="0"/>
            </w:pPr>
            <w:bookmarkStart w:id="0" w:name="_Hlk159603270"/>
            <w:r w:rsidRPr="00635E4D">
              <w:t>Brand Name</w:t>
            </w:r>
          </w:p>
        </w:tc>
        <w:tc>
          <w:tcPr>
            <w:tcW w:w="5595" w:type="dxa"/>
            <w:vAlign w:val="center"/>
          </w:tcPr>
          <w:p w14:paraId="52D705EC" w14:textId="77777777" w:rsidR="00A77B19" w:rsidRPr="00635E4D" w:rsidRDefault="00A77B19" w:rsidP="00735BA5">
            <w:pPr>
              <w:pStyle w:val="TableHeader"/>
              <w:spacing w:after="0"/>
            </w:pPr>
            <w:r w:rsidRPr="00635E4D">
              <w:t>Generic Name</w:t>
            </w:r>
          </w:p>
        </w:tc>
      </w:tr>
      <w:tr w:rsidR="00A77B19" w:rsidRPr="00635E4D" w14:paraId="7810BCEC" w14:textId="77777777">
        <w:trPr>
          <w:cantSplit/>
        </w:trPr>
        <w:tc>
          <w:tcPr>
            <w:tcW w:w="5265" w:type="dxa"/>
          </w:tcPr>
          <w:p w14:paraId="2BCA193E" w14:textId="58090FB9" w:rsidR="00A77B19" w:rsidRPr="00635E4D" w:rsidRDefault="00A77B19" w:rsidP="00735BA5">
            <w:pPr>
              <w:pStyle w:val="TableDataUnpadded"/>
            </w:pPr>
            <w:proofErr w:type="spellStart"/>
            <w:r w:rsidRPr="00635E4D">
              <w:t>Kanuma</w:t>
            </w:r>
            <w:proofErr w:type="spellEnd"/>
          </w:p>
        </w:tc>
        <w:tc>
          <w:tcPr>
            <w:tcW w:w="5595" w:type="dxa"/>
          </w:tcPr>
          <w:p w14:paraId="0337359F" w14:textId="61112BE8" w:rsidR="00A77B19" w:rsidRPr="00635E4D" w:rsidRDefault="00A77B19" w:rsidP="00735BA5">
            <w:pPr>
              <w:pStyle w:val="TableDataUnpadded"/>
            </w:pPr>
            <w:proofErr w:type="spellStart"/>
            <w:r w:rsidRPr="00635E4D">
              <w:t>sebelipase</w:t>
            </w:r>
            <w:proofErr w:type="spellEnd"/>
            <w:r w:rsidRPr="00635E4D">
              <w:t xml:space="preserve"> alfa</w:t>
            </w:r>
          </w:p>
        </w:tc>
      </w:tr>
    </w:tbl>
    <w:bookmarkEnd w:id="0"/>
    <w:p w14:paraId="14CE6108" w14:textId="50A6E78E" w:rsidR="00FC1AAD" w:rsidRPr="00635E4D" w:rsidRDefault="00ED052F" w:rsidP="00ED052F">
      <w:pPr>
        <w:pStyle w:val="Heading2"/>
      </w:pPr>
      <w:r w:rsidRPr="00635E4D">
        <w:t>Indications</w:t>
      </w:r>
    </w:p>
    <w:p w14:paraId="5A37573D" w14:textId="3D59FC53" w:rsidR="00521895" w:rsidRPr="00635E4D" w:rsidRDefault="00521895" w:rsidP="00521895">
      <w:pPr>
        <w:pStyle w:val="BodyText"/>
      </w:pPr>
      <w:r w:rsidRPr="00635E4D">
        <w:t>The indications below including FDA-approved indications and compendial uses are considered a covered benefit provided that all the approval criteria are met and the member has no exclusions to the prescribed therapy</w:t>
      </w:r>
      <w:r w:rsidR="00A77B19" w:rsidRPr="00635E4D">
        <w:t>.</w:t>
      </w:r>
    </w:p>
    <w:p w14:paraId="134B5687" w14:textId="62CB1D87" w:rsidR="00ED052F" w:rsidRPr="00635E4D" w:rsidRDefault="00ED052F" w:rsidP="00ED052F">
      <w:pPr>
        <w:pStyle w:val="Heading3"/>
        <w:keepNext w:val="0"/>
      </w:pPr>
      <w:r w:rsidRPr="00635E4D">
        <w:t>FDA-</w:t>
      </w:r>
      <w:r w:rsidR="00651600">
        <w:t>a</w:t>
      </w:r>
      <w:r w:rsidR="00651600" w:rsidRPr="00635E4D">
        <w:t xml:space="preserve">pproved </w:t>
      </w:r>
      <w:r w:rsidRPr="00635E4D">
        <w:t>Indications</w:t>
      </w:r>
      <w:r w:rsidR="00D865F4" w:rsidRPr="00635E4D">
        <w:rPr>
          <w:vertAlign w:val="superscript"/>
        </w:rPr>
        <w:t>1</w:t>
      </w:r>
    </w:p>
    <w:p w14:paraId="76A559BC" w14:textId="77777777" w:rsidR="00887101" w:rsidRPr="00635E4D" w:rsidRDefault="00887101" w:rsidP="00887101">
      <w:pPr>
        <w:pStyle w:val="BodyText"/>
      </w:pPr>
      <w:proofErr w:type="spellStart"/>
      <w:r w:rsidRPr="00635E4D">
        <w:t>Kanuma</w:t>
      </w:r>
      <w:proofErr w:type="spellEnd"/>
      <w:r w:rsidRPr="00635E4D">
        <w:t xml:space="preserve"> is indicated for the treatment of patients with a diagnosis of Lysosomal Acid Lipase (LAL) deficiency.</w:t>
      </w:r>
    </w:p>
    <w:p w14:paraId="4C434745" w14:textId="347E7BC5" w:rsidR="00ED052F" w:rsidRPr="00635E4D" w:rsidRDefault="00887101" w:rsidP="00887101">
      <w:pPr>
        <w:pStyle w:val="BodyText"/>
      </w:pPr>
      <w:r w:rsidRPr="00635E4D">
        <w:t>All other indications are considered experimental/investigational and not medically necessary</w:t>
      </w:r>
      <w:r w:rsidR="00ED052F" w:rsidRPr="00635E4D">
        <w:t>.</w:t>
      </w:r>
    </w:p>
    <w:p w14:paraId="36381B6D" w14:textId="2E0E1CD6" w:rsidR="000D2496" w:rsidRPr="00635E4D" w:rsidRDefault="000D2496" w:rsidP="000D2496">
      <w:pPr>
        <w:pStyle w:val="Heading2"/>
      </w:pPr>
      <w:r w:rsidRPr="00635E4D">
        <w:t>Documentation</w:t>
      </w:r>
    </w:p>
    <w:p w14:paraId="3B1FAAD2" w14:textId="6E7506F2" w:rsidR="00E02A6B" w:rsidRPr="00635E4D" w:rsidRDefault="00E02A6B" w:rsidP="00E02A6B">
      <w:pPr>
        <w:pStyle w:val="BodyText"/>
      </w:pPr>
      <w:r w:rsidRPr="00635E4D">
        <w:t>Submission of the following information is necessary to initiate the prior authorization review:</w:t>
      </w:r>
    </w:p>
    <w:p w14:paraId="48E91387" w14:textId="5E815528" w:rsidR="00E02A6B" w:rsidRPr="00635E4D" w:rsidRDefault="00E02A6B" w:rsidP="00A77B19">
      <w:pPr>
        <w:pStyle w:val="ListParagraph"/>
        <w:numPr>
          <w:ilvl w:val="0"/>
          <w:numId w:val="28"/>
        </w:numPr>
      </w:pPr>
      <w:r w:rsidRPr="00635E4D">
        <w:t>Initial requests: lysosomal acid lipase enzyme assay or genetic testing results supporting diagnosis.</w:t>
      </w:r>
    </w:p>
    <w:p w14:paraId="2180ED6E" w14:textId="545EB278" w:rsidR="000D2496" w:rsidRDefault="00E02A6B" w:rsidP="00A77B19">
      <w:pPr>
        <w:pStyle w:val="ListParagraph"/>
        <w:numPr>
          <w:ilvl w:val="0"/>
          <w:numId w:val="28"/>
        </w:numPr>
      </w:pPr>
      <w:r w:rsidRPr="00635E4D">
        <w:t>Continuation requests: lab values or chart notes documenting a positive response to therapy.</w:t>
      </w:r>
    </w:p>
    <w:p w14:paraId="597B1EBA" w14:textId="77777777" w:rsidR="0067556F" w:rsidRDefault="0067556F" w:rsidP="0067556F">
      <w:pPr>
        <w:pStyle w:val="Heading2"/>
      </w:pPr>
      <w:bookmarkStart w:id="1" w:name="_Hlk190867385"/>
      <w:r>
        <w:lastRenderedPageBreak/>
        <w:t>Prescriber Specialties</w:t>
      </w:r>
    </w:p>
    <w:p w14:paraId="061DF737" w14:textId="54BF15EB" w:rsidR="0067556F" w:rsidRPr="00635E4D" w:rsidRDefault="0067556F" w:rsidP="0067556F">
      <w:pPr>
        <w:pStyle w:val="BodyText"/>
      </w:pPr>
      <w:r w:rsidRPr="00A808F0">
        <w:t>This medication must be prescribed by or in consultation with a physician who specializes in the treatment of metabolic disease and/or lysosomal storage disorders.</w:t>
      </w:r>
    </w:p>
    <w:bookmarkEnd w:id="1"/>
    <w:p w14:paraId="50A38FBA" w14:textId="1A985D84" w:rsidR="00FE0C63" w:rsidRPr="00635E4D" w:rsidRDefault="00685107" w:rsidP="00301A6D">
      <w:pPr>
        <w:pStyle w:val="Heading2"/>
        <w:tabs>
          <w:tab w:val="right" w:pos="10800"/>
        </w:tabs>
      </w:pPr>
      <w:r w:rsidRPr="00635E4D">
        <w:t>Coverage Criteria</w:t>
      </w:r>
    </w:p>
    <w:p w14:paraId="5E357792" w14:textId="19CEACFD" w:rsidR="00C22F9B" w:rsidRPr="00635E4D" w:rsidRDefault="00E21BFD" w:rsidP="00C22F9B">
      <w:pPr>
        <w:pStyle w:val="Heading3"/>
      </w:pPr>
      <w:r w:rsidRPr="00635E4D">
        <w:t xml:space="preserve">Lysosomal </w:t>
      </w:r>
      <w:r w:rsidR="00A77B19" w:rsidRPr="00635E4D">
        <w:t>Acid Lipase (</w:t>
      </w:r>
      <w:r w:rsidRPr="00635E4D">
        <w:t>LAL</w:t>
      </w:r>
      <w:r w:rsidR="00A77B19" w:rsidRPr="00635E4D">
        <w:t>) Deficiency</w:t>
      </w:r>
      <w:r w:rsidR="00A77B19" w:rsidRPr="00635E4D">
        <w:rPr>
          <w:vertAlign w:val="superscript"/>
        </w:rPr>
        <w:t>1,2</w:t>
      </w:r>
    </w:p>
    <w:p w14:paraId="3FBEF837" w14:textId="62483E22" w:rsidR="00F033CD" w:rsidRPr="00635E4D" w:rsidRDefault="00F033CD" w:rsidP="00C22F9B">
      <w:pPr>
        <w:pStyle w:val="BodyText"/>
      </w:pPr>
      <w:r w:rsidRPr="00635E4D">
        <w:t>Authorization of 12 months may be granted for treatment of LAL deficiency when both of the following criteria are met:</w:t>
      </w:r>
    </w:p>
    <w:p w14:paraId="5431AA12" w14:textId="77777777" w:rsidR="00065955" w:rsidRPr="00635E4D" w:rsidRDefault="00065955" w:rsidP="00A77B19">
      <w:pPr>
        <w:pStyle w:val="ListParagraph"/>
        <w:numPr>
          <w:ilvl w:val="0"/>
          <w:numId w:val="29"/>
        </w:numPr>
      </w:pPr>
      <w:r w:rsidRPr="00635E4D">
        <w:t>Diagnosis of LAL deficiency was confirmed by enzyme assay demonstrating a deficiency of lysosomal acid lipase enzyme activity or by genetic testing; AND</w:t>
      </w:r>
    </w:p>
    <w:p w14:paraId="5BB5C56E" w14:textId="2D5DA49E" w:rsidR="00C22F9B" w:rsidRPr="00635E4D" w:rsidRDefault="00065955" w:rsidP="00A77B19">
      <w:pPr>
        <w:pStyle w:val="ListParagraph"/>
        <w:numPr>
          <w:ilvl w:val="0"/>
          <w:numId w:val="29"/>
        </w:numPr>
      </w:pPr>
      <w:r w:rsidRPr="00635E4D">
        <w:t>Member has alanine aminotransferase level (ALT) greater than or equal to 1.5 times the upper limit of normal (based on the age- and gender-specific normal ranges) on two consecutive ALT measurements obtained at least one week apart</w:t>
      </w:r>
      <w:r w:rsidR="00D865F4" w:rsidRPr="00635E4D">
        <w:t>.</w:t>
      </w:r>
    </w:p>
    <w:p w14:paraId="3A643EC3" w14:textId="222F8EEE" w:rsidR="00A501AC" w:rsidRPr="00635E4D" w:rsidRDefault="00A501AC" w:rsidP="00A501AC">
      <w:pPr>
        <w:pStyle w:val="Heading2"/>
      </w:pPr>
      <w:r w:rsidRPr="00635E4D">
        <w:t>Continuation of Therapy</w:t>
      </w:r>
    </w:p>
    <w:p w14:paraId="11BD0EFD" w14:textId="0830373A" w:rsidR="00D865F4" w:rsidRPr="00635E4D" w:rsidRDefault="00D865F4" w:rsidP="00D865F4">
      <w:pPr>
        <w:pStyle w:val="BodyText"/>
      </w:pPr>
      <w:r w:rsidRPr="00635E4D">
        <w:t>Authorization of 12 months may be granted</w:t>
      </w:r>
      <w:r w:rsidRPr="00635E4D" w:rsidDel="009E73BF">
        <w:t xml:space="preserve"> </w:t>
      </w:r>
      <w:r w:rsidRPr="00635E4D">
        <w:t>for continued treatment in members requesting reauthorization for</w:t>
      </w:r>
      <w:r w:rsidRPr="00635E4D" w:rsidDel="009E73BF">
        <w:t xml:space="preserve"> </w:t>
      </w:r>
      <w:r w:rsidRPr="00635E4D">
        <w:t xml:space="preserve">an indication listed in </w:t>
      </w:r>
      <w:r w:rsidR="00947D01" w:rsidRPr="00635E4D">
        <w:t xml:space="preserve">the coverage criteria </w:t>
      </w:r>
      <w:r w:rsidRPr="00635E4D">
        <w:t>who are responding to therapy (e.g., improvement, stabilization, or slowing of disease progression for weight-for-age z-score if exhibiting growth failure, low-density lipoprotein [LDL], high-density lipoprotein [HDL], triglycerides, or alanine aminotransferase [ALT]).</w:t>
      </w:r>
    </w:p>
    <w:p w14:paraId="0A275F8B" w14:textId="08848C80" w:rsidR="000E0438" w:rsidRPr="00635E4D" w:rsidRDefault="000E0438" w:rsidP="000E0438">
      <w:pPr>
        <w:pStyle w:val="Heading2"/>
      </w:pPr>
      <w:r w:rsidRPr="00635E4D">
        <w:t>References</w:t>
      </w:r>
    </w:p>
    <w:p w14:paraId="3A786B4B" w14:textId="2C7AA373" w:rsidR="004B73DC" w:rsidRPr="00635E4D" w:rsidRDefault="004B73DC" w:rsidP="004B73DC">
      <w:pPr>
        <w:pStyle w:val="ReferenceOrdered"/>
      </w:pPr>
      <w:proofErr w:type="spellStart"/>
      <w:r w:rsidRPr="00635E4D">
        <w:t>Kanuma</w:t>
      </w:r>
      <w:proofErr w:type="spellEnd"/>
      <w:r w:rsidRPr="00635E4D">
        <w:t xml:space="preserve"> [package insert]. Boston, MA: Alexion Pharmaceuticals, Inc.; </w:t>
      </w:r>
      <w:r w:rsidR="00D0231E">
        <w:t>July</w:t>
      </w:r>
      <w:r w:rsidR="00D0231E" w:rsidRPr="00635E4D">
        <w:t xml:space="preserve"> 202</w:t>
      </w:r>
      <w:r w:rsidR="00D0231E">
        <w:t>4</w:t>
      </w:r>
      <w:r w:rsidRPr="00635E4D">
        <w:t>.</w:t>
      </w:r>
    </w:p>
    <w:p w14:paraId="5C82181A" w14:textId="38B8FD94" w:rsidR="000E0438" w:rsidRPr="00635E4D" w:rsidRDefault="004B73DC" w:rsidP="004B73DC">
      <w:pPr>
        <w:pStyle w:val="ReferenceOrdered"/>
      </w:pPr>
      <w:r w:rsidRPr="00635E4D">
        <w:t xml:space="preserve">Burton BK, Balwani, M, </w:t>
      </w:r>
      <w:proofErr w:type="spellStart"/>
      <w:r w:rsidRPr="00635E4D">
        <w:t>Feillet</w:t>
      </w:r>
      <w:proofErr w:type="spellEnd"/>
      <w:r w:rsidRPr="00635E4D">
        <w:t xml:space="preserve"> F, et al. A Phase 3 Trial of </w:t>
      </w:r>
      <w:proofErr w:type="spellStart"/>
      <w:r w:rsidRPr="00635E4D">
        <w:t>Sebelipase</w:t>
      </w:r>
      <w:proofErr w:type="spellEnd"/>
      <w:r w:rsidRPr="00635E4D">
        <w:t xml:space="preserve"> Alfa in Lysosomal Acid Lipase Deficiency. N Engl J Med 2015; 373:1010-20</w:t>
      </w:r>
      <w:r w:rsidR="000E0438" w:rsidRPr="00635E4D">
        <w:t>.</w:t>
      </w:r>
    </w:p>
    <w:sectPr w:rsidR="000E0438" w:rsidRPr="00635E4D" w:rsidSect="004B689B">
      <w:type w:val="continuous"/>
      <w:pgSz w:w="12240" w:h="15840" w:code="1"/>
      <w:pgMar w:top="902" w:right="720" w:bottom="851" w:left="720" w:header="720" w:footer="68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AD614" w14:textId="77777777" w:rsidR="00137D23" w:rsidRDefault="00137D23">
      <w:r>
        <w:separator/>
      </w:r>
    </w:p>
  </w:endnote>
  <w:endnote w:type="continuationSeparator" w:id="0">
    <w:p w14:paraId="6F95968B" w14:textId="77777777" w:rsidR="00137D23" w:rsidRDefault="00137D23">
      <w:r>
        <w:continuationSeparator/>
      </w:r>
    </w:p>
  </w:endnote>
  <w:endnote w:type="continuationNotice" w:id="1">
    <w:p w14:paraId="6EFE32AB" w14:textId="77777777" w:rsidR="00137D23" w:rsidRDefault="00137D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5AF6A079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CB604D"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D83B0A" w:rsidRPr="00D83B0A">
      <w:rPr>
        <w:rFonts w:cs="Arial"/>
        <w:noProof/>
        <w:sz w:val="16"/>
        <w:szCs w:val="16"/>
        <w:lang w:val="pt-BR"/>
      </w:rPr>
      <w:t>Kanuma SGM 2094-A P2025.docx</w:t>
    </w:r>
    <w:r w:rsidRPr="00EC47B6">
      <w:rPr>
        <w:rFonts w:cs="Arial"/>
        <w:noProof/>
        <w:sz w:val="16"/>
        <w:szCs w:val="16"/>
      </w:rPr>
      <w:fldChar w:fldCharType="end"/>
    </w:r>
    <w:r w:rsidRPr="00CB604D">
      <w:rPr>
        <w:rFonts w:cs="Arial"/>
        <w:snapToGrid w:val="0"/>
        <w:color w:val="000000"/>
        <w:sz w:val="16"/>
        <w:lang w:val="pt-BR"/>
      </w:rPr>
      <w:tab/>
      <w:t xml:space="preserve">© </w:t>
    </w:r>
    <w:r w:rsidRPr="00CB604D">
      <w:rPr>
        <w:rFonts w:cs="Arial"/>
        <w:snapToGrid w:val="0"/>
        <w:color w:val="000000"/>
        <w:sz w:val="16"/>
        <w:lang w:val="pt-BR"/>
      </w:rPr>
      <w:t>202</w:t>
    </w:r>
    <w:r w:rsidR="004B689B">
      <w:rPr>
        <w:rFonts w:cs="Arial"/>
        <w:snapToGrid w:val="0"/>
        <w:color w:val="000000"/>
        <w:sz w:val="16"/>
        <w:lang w:val="pt-BR"/>
      </w:rPr>
      <w:t>5</w:t>
    </w:r>
    <w:r w:rsidRPr="00CB604D">
      <w:rPr>
        <w:rFonts w:cs="Arial"/>
        <w:snapToGrid w:val="0"/>
        <w:color w:val="000000"/>
        <w:sz w:val="16"/>
        <w:lang w:val="pt-BR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1CF5924" w14:textId="7787EA6D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A9BA154" w14:textId="77777777" w:rsidR="00C36B72" w:rsidRPr="00EC47B6" w:rsidRDefault="00C36B72" w:rsidP="00C36B72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CD60EB0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16566">
      <w:rPr>
        <w:rFonts w:cs="Arial"/>
        <w:noProof/>
        <w:snapToGrid w:val="0"/>
        <w:color w:val="000000"/>
        <w:sz w:val="16"/>
        <w:szCs w:val="16"/>
        <w:lang w:val="pt-P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D83B0A" w:rsidRPr="00D83B0A">
      <w:rPr>
        <w:rFonts w:cs="Arial"/>
        <w:noProof/>
        <w:sz w:val="16"/>
        <w:szCs w:val="16"/>
        <w:lang w:val="pt-PT"/>
      </w:rPr>
      <w:t>Kanuma SGM 2094-A P2025.docx</w:t>
    </w:r>
    <w:r w:rsidRPr="00EC47B6">
      <w:rPr>
        <w:rFonts w:cs="Arial"/>
        <w:noProof/>
        <w:sz w:val="16"/>
        <w:szCs w:val="16"/>
      </w:rPr>
      <w:fldChar w:fldCharType="end"/>
    </w:r>
    <w:r w:rsidRPr="00E16566">
      <w:rPr>
        <w:rFonts w:cs="Arial"/>
        <w:snapToGrid w:val="0"/>
        <w:color w:val="000000"/>
        <w:sz w:val="16"/>
        <w:lang w:val="pt-PT"/>
      </w:rPr>
      <w:tab/>
      <w:t xml:space="preserve">© </w:t>
    </w:r>
    <w:r w:rsidR="00D0231E" w:rsidRPr="00E16566">
      <w:rPr>
        <w:rFonts w:cs="Arial"/>
        <w:snapToGrid w:val="0"/>
        <w:color w:val="000000"/>
        <w:sz w:val="16"/>
        <w:lang w:val="pt-PT"/>
      </w:rPr>
      <w:t>202</w:t>
    </w:r>
    <w:r w:rsidR="00D0231E">
      <w:rPr>
        <w:rFonts w:cs="Arial"/>
        <w:snapToGrid w:val="0"/>
        <w:color w:val="000000"/>
        <w:sz w:val="16"/>
        <w:lang w:val="pt-PT"/>
      </w:rPr>
      <w:t>5</w:t>
    </w:r>
    <w:r w:rsidR="00D0231E" w:rsidRPr="00E16566">
      <w:rPr>
        <w:rFonts w:cs="Arial"/>
        <w:snapToGrid w:val="0"/>
        <w:color w:val="000000"/>
        <w:sz w:val="16"/>
        <w:lang w:val="pt-PT"/>
      </w:rPr>
      <w:t xml:space="preserve"> </w:t>
    </w:r>
    <w:r w:rsidRPr="00E16566">
      <w:rPr>
        <w:rFonts w:cs="Arial"/>
        <w:snapToGrid w:val="0"/>
        <w:color w:val="000000"/>
        <w:sz w:val="16"/>
        <w:lang w:val="pt-PT"/>
      </w:rPr>
      <w:t xml:space="preserve">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781379E6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3D8D8912" w:rsidR="00ED04EC" w:rsidRPr="00F50D98" w:rsidRDefault="00F50D98" w:rsidP="00E43A72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9CD80" w14:textId="77777777" w:rsidR="00137D23" w:rsidRDefault="00137D23">
      <w:r>
        <w:separator/>
      </w:r>
    </w:p>
  </w:footnote>
  <w:footnote w:type="continuationSeparator" w:id="0">
    <w:p w14:paraId="49191CEF" w14:textId="77777777" w:rsidR="00137D23" w:rsidRDefault="00137D23">
      <w:r>
        <w:continuationSeparator/>
      </w:r>
    </w:p>
  </w:footnote>
  <w:footnote w:type="continuationNotice" w:id="1">
    <w:p w14:paraId="09BA8F2E" w14:textId="77777777" w:rsidR="00137D23" w:rsidRDefault="00137D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77B19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A77B19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57AACC85" w:rsidR="00ED04EC" w:rsidRPr="00A77B19" w:rsidRDefault="004426EF" w:rsidP="00ED04EC">
          <w:pPr>
            <w:pStyle w:val="Header"/>
            <w:rPr>
              <w:rFonts w:cs="Arial"/>
              <w:sz w:val="16"/>
              <w:szCs w:val="16"/>
            </w:rPr>
          </w:pPr>
          <w:r w:rsidRPr="00A77B19">
            <w:rPr>
              <w:rFonts w:cs="Arial"/>
              <w:sz w:val="16"/>
              <w:szCs w:val="16"/>
            </w:rPr>
            <w:t>2094-A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60348F"/>
    <w:multiLevelType w:val="hybridMultilevel"/>
    <w:tmpl w:val="13BA489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3E158E6"/>
    <w:multiLevelType w:val="hybridMultilevel"/>
    <w:tmpl w:val="C18CB0A2"/>
    <w:lvl w:ilvl="0" w:tplc="6D1059A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70146"/>
    <w:multiLevelType w:val="hybridMultilevel"/>
    <w:tmpl w:val="23F0F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B3719C"/>
    <w:multiLevelType w:val="hybridMultilevel"/>
    <w:tmpl w:val="74E04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5"/>
  </w:num>
  <w:num w:numId="3" w16cid:durableId="611589570">
    <w:abstractNumId w:val="2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18"/>
  </w:num>
  <w:num w:numId="17" w16cid:durableId="2128498676">
    <w:abstractNumId w:val="27"/>
  </w:num>
  <w:num w:numId="18" w16cid:durableId="299724409">
    <w:abstractNumId w:val="22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28"/>
  </w:num>
  <w:num w:numId="22" w16cid:durableId="1472481103">
    <w:abstractNumId w:val="24"/>
  </w:num>
  <w:num w:numId="23" w16cid:durableId="1997420403">
    <w:abstractNumId w:val="26"/>
  </w:num>
  <w:num w:numId="24" w16cid:durableId="33312838">
    <w:abstractNumId w:val="23"/>
  </w:num>
  <w:num w:numId="25" w16cid:durableId="507404939">
    <w:abstractNumId w:val="17"/>
  </w:num>
  <w:num w:numId="26" w16cid:durableId="234558137">
    <w:abstractNumId w:val="11"/>
  </w:num>
  <w:num w:numId="27" w16cid:durableId="1680698903">
    <w:abstractNumId w:val="14"/>
  </w:num>
  <w:num w:numId="28" w16cid:durableId="494150655">
    <w:abstractNumId w:val="19"/>
  </w:num>
  <w:num w:numId="29" w16cid:durableId="1297493543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32E4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955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4D63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7BD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519"/>
    <w:rsid w:val="000D39D5"/>
    <w:rsid w:val="000D44C7"/>
    <w:rsid w:val="000D454D"/>
    <w:rsid w:val="000D4EA4"/>
    <w:rsid w:val="000D5101"/>
    <w:rsid w:val="000D5977"/>
    <w:rsid w:val="000D5978"/>
    <w:rsid w:val="000D5D4B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DAD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37D23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16A7"/>
    <w:rsid w:val="00173AB9"/>
    <w:rsid w:val="001747DB"/>
    <w:rsid w:val="00174F3B"/>
    <w:rsid w:val="00175B12"/>
    <w:rsid w:val="00175F8E"/>
    <w:rsid w:val="00176167"/>
    <w:rsid w:val="001765FF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23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156E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09C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6E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032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0DB6"/>
    <w:rsid w:val="002F1388"/>
    <w:rsid w:val="002F23BB"/>
    <w:rsid w:val="002F2FA8"/>
    <w:rsid w:val="002F311C"/>
    <w:rsid w:val="002F335A"/>
    <w:rsid w:val="002F5F01"/>
    <w:rsid w:val="002F6300"/>
    <w:rsid w:val="0030016D"/>
    <w:rsid w:val="00301A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00C8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82C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33F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C76EF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3E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6EF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53A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6BD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689B"/>
    <w:rsid w:val="004B73DC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895"/>
    <w:rsid w:val="0052196B"/>
    <w:rsid w:val="005224B2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1F36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A33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5E4D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600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56F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97BB1"/>
    <w:rsid w:val="006A03D1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C5F25"/>
    <w:rsid w:val="006D00F3"/>
    <w:rsid w:val="006D0FA8"/>
    <w:rsid w:val="006D1263"/>
    <w:rsid w:val="006D1348"/>
    <w:rsid w:val="006D171C"/>
    <w:rsid w:val="006D1DDF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32A"/>
    <w:rsid w:val="00731FCA"/>
    <w:rsid w:val="007325C8"/>
    <w:rsid w:val="00732B93"/>
    <w:rsid w:val="0073324D"/>
    <w:rsid w:val="0073362E"/>
    <w:rsid w:val="00735381"/>
    <w:rsid w:val="00735BA5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C9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61F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E7D8E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073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3CD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101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39FF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9F4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1AE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67DC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DE"/>
    <w:rsid w:val="00934929"/>
    <w:rsid w:val="00934A46"/>
    <w:rsid w:val="00935BC3"/>
    <w:rsid w:val="00937266"/>
    <w:rsid w:val="00940AA9"/>
    <w:rsid w:val="00941264"/>
    <w:rsid w:val="0094296E"/>
    <w:rsid w:val="0094298C"/>
    <w:rsid w:val="0094308E"/>
    <w:rsid w:val="0094553A"/>
    <w:rsid w:val="00947D01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1AAD"/>
    <w:rsid w:val="00962152"/>
    <w:rsid w:val="009625E8"/>
    <w:rsid w:val="0096364A"/>
    <w:rsid w:val="00963AA8"/>
    <w:rsid w:val="00963D8C"/>
    <w:rsid w:val="00963F51"/>
    <w:rsid w:val="0096457B"/>
    <w:rsid w:val="00964BA2"/>
    <w:rsid w:val="00967295"/>
    <w:rsid w:val="00967BB3"/>
    <w:rsid w:val="00967BFF"/>
    <w:rsid w:val="009708F2"/>
    <w:rsid w:val="00970D2C"/>
    <w:rsid w:val="00971292"/>
    <w:rsid w:val="00971AAF"/>
    <w:rsid w:val="00971F19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C07"/>
    <w:rsid w:val="009C4E1E"/>
    <w:rsid w:val="009C595B"/>
    <w:rsid w:val="009C6673"/>
    <w:rsid w:val="009C6CB5"/>
    <w:rsid w:val="009C6CFE"/>
    <w:rsid w:val="009C79F5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77B19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6FC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179CC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6E30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430"/>
    <w:rsid w:val="00B92FFE"/>
    <w:rsid w:val="00B93BBA"/>
    <w:rsid w:val="00B94445"/>
    <w:rsid w:val="00B94599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12D8"/>
    <w:rsid w:val="00C72424"/>
    <w:rsid w:val="00C73E8B"/>
    <w:rsid w:val="00C74F5C"/>
    <w:rsid w:val="00C75C02"/>
    <w:rsid w:val="00C760F4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04D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7B5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31E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0E97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5EE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B0A"/>
    <w:rsid w:val="00D83CA4"/>
    <w:rsid w:val="00D84778"/>
    <w:rsid w:val="00D84DC4"/>
    <w:rsid w:val="00D85244"/>
    <w:rsid w:val="00D852E8"/>
    <w:rsid w:val="00D8615B"/>
    <w:rsid w:val="00D865F4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258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0276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E7782"/>
    <w:rsid w:val="00DF14FB"/>
    <w:rsid w:val="00DF5638"/>
    <w:rsid w:val="00DF5C9E"/>
    <w:rsid w:val="00DF63C8"/>
    <w:rsid w:val="00DF64CA"/>
    <w:rsid w:val="00DF6C92"/>
    <w:rsid w:val="00DF765D"/>
    <w:rsid w:val="00DF7FFE"/>
    <w:rsid w:val="00E00661"/>
    <w:rsid w:val="00E01E80"/>
    <w:rsid w:val="00E02122"/>
    <w:rsid w:val="00E02A6B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66"/>
    <w:rsid w:val="00E165CF"/>
    <w:rsid w:val="00E166ED"/>
    <w:rsid w:val="00E1699F"/>
    <w:rsid w:val="00E202C1"/>
    <w:rsid w:val="00E20E34"/>
    <w:rsid w:val="00E212B1"/>
    <w:rsid w:val="00E21380"/>
    <w:rsid w:val="00E21BFD"/>
    <w:rsid w:val="00E21E0B"/>
    <w:rsid w:val="00E234E1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3A72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A34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33CD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59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394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87F03"/>
    <w:rsid w:val="00F9028E"/>
    <w:rsid w:val="00F9171E"/>
    <w:rsid w:val="00F91899"/>
    <w:rsid w:val="00F92268"/>
    <w:rsid w:val="00F92F99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6B8F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495"/>
    <w:rsid w:val="00FF7695"/>
    <w:rsid w:val="02FCE2F7"/>
    <w:rsid w:val="04D832E9"/>
    <w:rsid w:val="0E698C70"/>
    <w:rsid w:val="116353D1"/>
    <w:rsid w:val="11A5AB5B"/>
    <w:rsid w:val="21CBD92E"/>
    <w:rsid w:val="22EA8F6D"/>
    <w:rsid w:val="23C3998F"/>
    <w:rsid w:val="24B8B843"/>
    <w:rsid w:val="27F05905"/>
    <w:rsid w:val="29729D5D"/>
    <w:rsid w:val="298C2966"/>
    <w:rsid w:val="2B27F9C7"/>
    <w:rsid w:val="2CC3CA28"/>
    <w:rsid w:val="2E5F9A89"/>
    <w:rsid w:val="37FD28C5"/>
    <w:rsid w:val="3C159ABB"/>
    <w:rsid w:val="4095E3D7"/>
    <w:rsid w:val="414EDF46"/>
    <w:rsid w:val="48945686"/>
    <w:rsid w:val="48F73B2F"/>
    <w:rsid w:val="4BE47E7C"/>
    <w:rsid w:val="51024D14"/>
    <w:rsid w:val="53990E09"/>
    <w:rsid w:val="54858D09"/>
    <w:rsid w:val="58026CE2"/>
    <w:rsid w:val="5842A06E"/>
    <w:rsid w:val="5A833BA7"/>
    <w:rsid w:val="5AF55D9B"/>
    <w:rsid w:val="5E9D29C4"/>
    <w:rsid w:val="61205E64"/>
    <w:rsid w:val="62C780E2"/>
    <w:rsid w:val="6353015C"/>
    <w:rsid w:val="637A30A6"/>
    <w:rsid w:val="6397580B"/>
    <w:rsid w:val="6B99EDBA"/>
    <w:rsid w:val="6D1DC6A4"/>
    <w:rsid w:val="6E8FBFB6"/>
    <w:rsid w:val="6F5F2DB5"/>
    <w:rsid w:val="71D7C2A0"/>
    <w:rsid w:val="7236E3F8"/>
    <w:rsid w:val="741EDEE5"/>
    <w:rsid w:val="785135B7"/>
    <w:rsid w:val="786735EB"/>
    <w:rsid w:val="78805E48"/>
    <w:rsid w:val="7ABB0AD1"/>
    <w:rsid w:val="7BB7FF0A"/>
    <w:rsid w:val="7D53C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CE2A209C-3A59-4A80-A060-309A7F000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FB6B8F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FB6B8F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character" w:styleId="Mention">
    <w:name w:val="Mention"/>
    <w:basedOn w:val="DefaultParagraphFont"/>
    <w:uiPriority w:val="99"/>
    <w:unhideWhenUsed/>
    <w:rsid w:val="00E202C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E12D253A-0B53-43FE-829B-32188438A125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2211</Characters>
  <Application>Microsoft Office Word</Application>
  <DocSecurity>0</DocSecurity>
  <Lines>45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Kanuma 2094-A SGM 2024</vt:lpstr>
    </vt:vector>
  </TitlesOfParts>
  <Company>PCS Health Systems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Kanuma SGM 2094-A</dc:title>
  <dc:subject/>
  <dc:creator>CVS Caremark</dc:creator>
  <cp:keywords/>
  <cp:lastModifiedBy>Huerta, Linda M</cp:lastModifiedBy>
  <cp:revision>3</cp:revision>
  <cp:lastPrinted>2024-04-17T11:54:00Z</cp:lastPrinted>
  <dcterms:created xsi:type="dcterms:W3CDTF">2025-07-02T14:57:00Z</dcterms:created>
  <dcterms:modified xsi:type="dcterms:W3CDTF">2025-07-02T14:58:00Z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761900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